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新疆银行“金胡杨”封闭净值型人民币</w:t>
      </w:r>
      <w:r>
        <w:rPr>
          <w:rStyle w:val="9"/>
          <w:rFonts w:hint="eastAsia" w:ascii="黑体" w:hAnsi="黑体" w:eastAsia="黑体" w:cs="宋体"/>
          <w:b w:val="0"/>
          <w:kern w:val="0"/>
          <w:sz w:val="28"/>
          <w:szCs w:val="28"/>
          <w:lang w:eastAsia="zh-CN"/>
        </w:rPr>
        <w:t>机构</w:t>
      </w:r>
      <w:r>
        <w:rPr>
          <w:rStyle w:val="9"/>
          <w:rFonts w:hint="eastAsia" w:ascii="黑体" w:hAnsi="黑体" w:eastAsia="黑体" w:cs="宋体"/>
          <w:b w:val="0"/>
          <w:kern w:val="0"/>
          <w:sz w:val="28"/>
          <w:szCs w:val="28"/>
        </w:rPr>
        <w:t>理财产品说明书</w:t>
      </w:r>
    </w:p>
    <w:p>
      <w:pPr>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spacing w:line="400" w:lineRule="exact"/>
        <w:rPr>
          <w:rStyle w:val="9"/>
          <w:rFonts w:ascii="华文仿宋" w:hAnsi="华文仿宋" w:eastAsia="华文仿宋" w:cs="华文仿宋"/>
          <w:kern w:val="0"/>
          <w:sz w:val="24"/>
          <w:szCs w:val="24"/>
        </w:rPr>
      </w:pPr>
      <w:r>
        <w:rPr>
          <w:rStyle w:val="9"/>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w:t>
      </w:r>
      <w:bookmarkStart w:id="0" w:name="_GoBack"/>
      <w:bookmarkEnd w:id="0"/>
      <w:r>
        <w:rPr>
          <w:rFonts w:hint="eastAsia" w:ascii="华文仿宋" w:hAnsi="华文仿宋" w:eastAsia="华文仿宋" w:cs="华文仿宋"/>
          <w:color w:val="000000" w:themeColor="text1"/>
          <w:sz w:val="24"/>
          <w:szCs w:val="24"/>
          <w:lang w:eastAsia="zh-CN"/>
          <w14:textFill>
            <w14:solidFill>
              <w14:schemeClr w14:val="tx1"/>
            </w14:solidFill>
          </w14:textFill>
        </w:rPr>
        <w:t>私募</w:t>
      </w:r>
      <w:r>
        <w:rPr>
          <w:rFonts w:hint="eastAsia" w:ascii="华文仿宋" w:hAnsi="华文仿宋" w:eastAsia="华文仿宋" w:cs="华文仿宋"/>
          <w:color w:val="000000" w:themeColor="text1"/>
          <w:sz w:val="24"/>
          <w:szCs w:val="24"/>
          <w14:textFill>
            <w14:solidFill>
              <w14:schemeClr w14:val="tx1"/>
            </w14:solidFill>
          </w14:textFill>
        </w:rPr>
        <w:t>非保本浮动收益净值型理财产品，无预期收益率，不保证本金和收益，可能因市场变动而损失部分或全部的本金及收益，请您充分认识投资风险，谨慎投资。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w:t>
                            </w:r>
                            <w:r>
                              <w:rPr>
                                <w:rStyle w:val="9"/>
                                <w:rFonts w:hint="eastAsia" w:ascii="华文仿宋" w:hAnsi="华文仿宋" w:eastAsia="华文仿宋" w:cs="华文仿宋"/>
                                <w:b w:val="0"/>
                                <w:bCs w:val="0"/>
                                <w:kern w:val="0"/>
                                <w:sz w:val="24"/>
                                <w:szCs w:val="24"/>
                                <w:lang w:eastAsia="zh-CN"/>
                              </w:rPr>
                              <w:t>本机构</w:t>
                            </w:r>
                            <w:r>
                              <w:rPr>
                                <w:rStyle w:val="9"/>
                                <w:rFonts w:hint="eastAsia" w:ascii="华文仿宋" w:hAnsi="华文仿宋" w:eastAsia="华文仿宋" w:cs="华文仿宋"/>
                                <w:b w:val="0"/>
                                <w:bCs w:val="0"/>
                                <w:kern w:val="0"/>
                                <w:sz w:val="24"/>
                                <w:szCs w:val="24"/>
                              </w:rPr>
                              <w:t>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9"/>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w:t>
                      </w:r>
                      <w:r>
                        <w:rPr>
                          <w:rStyle w:val="9"/>
                          <w:rFonts w:hint="eastAsia" w:ascii="华文仿宋" w:hAnsi="华文仿宋" w:eastAsia="华文仿宋" w:cs="华文仿宋"/>
                          <w:b w:val="0"/>
                          <w:bCs w:val="0"/>
                          <w:kern w:val="0"/>
                          <w:sz w:val="24"/>
                          <w:szCs w:val="24"/>
                          <w:lang w:eastAsia="zh-CN"/>
                        </w:rPr>
                        <w:t>本机构</w:t>
                      </w:r>
                      <w:r>
                        <w:rPr>
                          <w:rStyle w:val="9"/>
                          <w:rFonts w:hint="eastAsia" w:ascii="华文仿宋" w:hAnsi="华文仿宋" w:eastAsia="华文仿宋" w:cs="华文仿宋"/>
                          <w:b w:val="0"/>
                          <w:bCs w:val="0"/>
                          <w:kern w:val="0"/>
                          <w:sz w:val="24"/>
                          <w:szCs w:val="24"/>
                        </w:rPr>
                        <w:t>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rPr>
                          <w:rStyle w:val="9"/>
                          <w:rFonts w:ascii="宋体" w:hAnsi="宋体" w:cs="宋体"/>
                          <w:b w:val="0"/>
                          <w:bCs w:val="0"/>
                          <w:kern w:val="0"/>
                          <w:szCs w:val="21"/>
                        </w:rPr>
                      </w:pPr>
                      <w:r>
                        <w:rPr>
                          <w:rStyle w:val="9"/>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9"/>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lang w:eastAsia="zh-CN"/>
              </w:rPr>
              <w:t>金胡杨封闭净值型同业理财</w:t>
            </w:r>
            <w:r>
              <w:rPr>
                <w:rFonts w:hint="eastAsia" w:ascii="华文仿宋" w:hAnsi="华文仿宋" w:eastAsia="华文仿宋" w:cs="华文仿宋"/>
                <w:bCs/>
                <w:kern w:val="0"/>
                <w:sz w:val="24"/>
                <w:szCs w:val="24"/>
                <w:lang w:val="en-US" w:eastAsia="zh-CN"/>
              </w:rPr>
              <w:t>2020001期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Cs/>
                <w:ker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lang w:eastAsia="zh-CN"/>
              </w:rPr>
              <w:t>私</w:t>
            </w:r>
            <w:r>
              <w:rPr>
                <w:rStyle w:val="9"/>
                <w:rFonts w:hint="eastAsia" w:ascii="华文仿宋" w:hAnsi="华文仿宋" w:eastAsia="华文仿宋" w:cs="华文仿宋"/>
                <w:b w:val="0"/>
                <w:bCs w:val="0"/>
                <w:kern w:val="0"/>
                <w:sz w:val="24"/>
                <w:szCs w:val="24"/>
              </w:rPr>
              <w:t>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9"/>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R2稳健类</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hint="eastAsia" w:ascii="华文仿宋" w:hAnsi="华文仿宋" w:eastAsia="华文仿宋" w:cs="华文仿宋"/>
                <w:bCs/>
                <w:kern w:val="0"/>
                <w:sz w:val="24"/>
                <w:szCs w:val="24"/>
                <w:lang w:eastAsia="zh-CN"/>
              </w:rPr>
            </w:pPr>
            <w:r>
              <w:rPr>
                <w:rFonts w:hint="eastAsia" w:ascii="华文仿宋" w:hAnsi="华文仿宋" w:eastAsia="华文仿宋" w:cs="华文仿宋"/>
                <w:bCs/>
                <w:kern w:val="0"/>
                <w:sz w:val="24"/>
                <w:szCs w:val="24"/>
              </w:rPr>
              <w:t>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w:t>
            </w:r>
            <w:r>
              <w:rPr>
                <w:rFonts w:hint="eastAsia" w:ascii="华文仿宋" w:hAnsi="华文仿宋" w:eastAsia="华文仿宋" w:cs="华文仿宋"/>
                <w:bCs/>
                <w:kern w:val="0"/>
                <w:sz w:val="24"/>
                <w:szCs w:val="24"/>
                <w:lang w:eastAsia="zh-CN"/>
              </w:rPr>
              <w:t>合格投资者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本理财产品认购起点为人民币1</w:t>
            </w:r>
            <w:r>
              <w:rPr>
                <w:rFonts w:hint="eastAsia" w:ascii="华文仿宋" w:hAnsi="华文仿宋" w:eastAsia="华文仿宋" w:cs="华文仿宋"/>
                <w:bCs/>
                <w:kern w:val="0"/>
                <w:sz w:val="24"/>
                <w:szCs w:val="24"/>
                <w:lang w:val="en-US" w:eastAsia="zh-CN"/>
              </w:rPr>
              <w:t>000</w:t>
            </w:r>
            <w:r>
              <w:rPr>
                <w:rFonts w:hint="eastAsia" w:ascii="华文仿宋" w:hAnsi="华文仿宋" w:eastAsia="华文仿宋" w:cs="华文仿宋"/>
                <w:bCs/>
                <w:kern w:val="0"/>
                <w:sz w:val="24"/>
                <w:szCs w:val="24"/>
              </w:rPr>
              <w:t>万元，以</w:t>
            </w:r>
            <w:r>
              <w:rPr>
                <w:rFonts w:hint="eastAsia" w:ascii="华文仿宋" w:hAnsi="华文仿宋" w:eastAsia="华文仿宋" w:cs="华文仿宋"/>
                <w:bCs/>
                <w:kern w:val="0"/>
                <w:sz w:val="24"/>
                <w:szCs w:val="24"/>
                <w:lang w:val="en-US" w:eastAsia="zh-CN"/>
              </w:rPr>
              <w:t>1</w:t>
            </w:r>
            <w:r>
              <w:rPr>
                <w:rFonts w:hint="eastAsia" w:ascii="华文仿宋" w:hAnsi="华文仿宋" w:eastAsia="华文仿宋" w:cs="华文仿宋"/>
                <w:bCs/>
                <w:kern w:val="0"/>
                <w:sz w:val="24"/>
                <w:szCs w:val="24"/>
                <w:lang w:eastAsia="zh-CN"/>
              </w:rPr>
              <w:t>万</w:t>
            </w:r>
            <w:r>
              <w:rPr>
                <w:rFonts w:hint="eastAsia" w:ascii="华文仿宋" w:hAnsi="华文仿宋" w:eastAsia="华文仿宋" w:cs="华文仿宋"/>
                <w:bCs/>
                <w:kern w:val="0"/>
                <w:sz w:val="24"/>
                <w:szCs w:val="24"/>
              </w:rPr>
              <w:t>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10000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ind w:firstLine="480" w:firstLineChars="200"/>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年</w:t>
            </w:r>
            <w:r>
              <w:rPr>
                <w:rFonts w:hint="eastAsia" w:ascii="华文仿宋" w:hAnsi="华文仿宋" w:eastAsia="华文仿宋" w:cs="华文仿宋"/>
                <w:bCs/>
                <w:kern w:val="0"/>
                <w:sz w:val="24"/>
                <w:szCs w:val="24"/>
                <w:lang w:val="en-US" w:eastAsia="zh-CN"/>
              </w:rPr>
              <w:t xml:space="preserve"> 10 </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 xml:space="preserve"> 16 </w:t>
            </w:r>
            <w:r>
              <w:rPr>
                <w:rFonts w:hint="eastAsia" w:ascii="华文仿宋" w:hAnsi="华文仿宋" w:eastAsia="华文仿宋" w:cs="华文仿宋"/>
                <w:bCs/>
                <w:kern w:val="0"/>
                <w:sz w:val="24"/>
                <w:szCs w:val="24"/>
              </w:rPr>
              <w:t>日至</w:t>
            </w:r>
            <w:r>
              <w:rPr>
                <w:rFonts w:hint="eastAsia" w:ascii="华文仿宋" w:hAnsi="华文仿宋" w:eastAsia="华文仿宋" w:cs="华文仿宋"/>
                <w:bCs/>
                <w:kern w:val="0"/>
                <w:sz w:val="24"/>
                <w:szCs w:val="24"/>
                <w:lang w:val="en-US" w:eastAsia="zh-CN"/>
              </w:rPr>
              <w:t xml:space="preserve"> 2020 </w:t>
            </w:r>
            <w:r>
              <w:rPr>
                <w:rFonts w:hint="eastAsia" w:ascii="华文仿宋" w:hAnsi="华文仿宋" w:eastAsia="华文仿宋" w:cs="华文仿宋"/>
                <w:bCs/>
                <w:kern w:val="0"/>
                <w:sz w:val="24"/>
                <w:szCs w:val="24"/>
              </w:rPr>
              <w:t>年</w:t>
            </w:r>
            <w:r>
              <w:rPr>
                <w:rFonts w:hint="eastAsia" w:ascii="华文仿宋" w:hAnsi="华文仿宋" w:eastAsia="华文仿宋" w:cs="华文仿宋"/>
                <w:bCs/>
                <w:kern w:val="0"/>
                <w:sz w:val="24"/>
                <w:szCs w:val="24"/>
                <w:lang w:val="en-US" w:eastAsia="zh-CN"/>
              </w:rPr>
              <w:t xml:space="preserve"> 10 </w:t>
            </w:r>
            <w:r>
              <w:rPr>
                <w:rFonts w:hint="eastAsia" w:ascii="华文仿宋" w:hAnsi="华文仿宋" w:eastAsia="华文仿宋" w:cs="华文仿宋"/>
                <w:bCs/>
                <w:kern w:val="0"/>
                <w:sz w:val="24"/>
                <w:szCs w:val="24"/>
              </w:rPr>
              <w:t>月</w:t>
            </w:r>
            <w:r>
              <w:rPr>
                <w:rFonts w:hint="eastAsia" w:ascii="华文仿宋" w:hAnsi="华文仿宋" w:eastAsia="华文仿宋" w:cs="华文仿宋"/>
                <w:bCs/>
                <w:kern w:val="0"/>
                <w:sz w:val="24"/>
                <w:szCs w:val="24"/>
                <w:lang w:val="en-US" w:eastAsia="zh-CN"/>
              </w:rPr>
              <w:t xml:space="preserve"> 16 </w:t>
            </w:r>
            <w:r>
              <w:rPr>
                <w:rFonts w:hint="eastAsia" w:ascii="华文仿宋" w:hAnsi="华文仿宋" w:eastAsia="华文仿宋" w:cs="华文仿宋"/>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ind w:firstLine="480" w:firstLineChars="200"/>
              <w:jc w:val="left"/>
              <w:rPr>
                <w:rFonts w:hint="default" w:ascii="华文仿宋" w:hAnsi="华文仿宋" w:eastAsia="华文仿宋" w:cs="华文仿宋"/>
                <w:sz w:val="24"/>
                <w:szCs w:val="24"/>
                <w:lang w:val="en-US" w:eastAsia="zh-CN"/>
              </w:rPr>
            </w:pPr>
            <w:r>
              <w:rPr>
                <w:rFonts w:hint="eastAsia" w:ascii="华文仿宋" w:hAnsi="华文仿宋" w:eastAsia="华文仿宋" w:cs="华文仿宋"/>
                <w:kern w:val="0"/>
                <w:sz w:val="24"/>
                <w:szCs w:val="24"/>
                <w:lang w:val="en-US" w:eastAsia="zh-CN"/>
              </w:rPr>
              <w:t>2020</w:t>
            </w:r>
            <w:r>
              <w:rPr>
                <w:rFonts w:hint="eastAsia" w:ascii="华文仿宋" w:hAnsi="华文仿宋" w:eastAsia="华文仿宋" w:cs="华文仿宋"/>
                <w:kern w:val="0"/>
                <w:sz w:val="24"/>
                <w:szCs w:val="24"/>
              </w:rPr>
              <w:t xml:space="preserve">年 </w:t>
            </w:r>
            <w:r>
              <w:rPr>
                <w:rFonts w:hint="eastAsia" w:ascii="华文仿宋" w:hAnsi="华文仿宋" w:eastAsia="华文仿宋" w:cs="华文仿宋"/>
                <w:kern w:val="0"/>
                <w:sz w:val="24"/>
                <w:szCs w:val="24"/>
                <w:lang w:val="en-US" w:eastAsia="zh-CN"/>
              </w:rPr>
              <w:t xml:space="preserve">10 </w:t>
            </w:r>
            <w:r>
              <w:rPr>
                <w:rFonts w:hint="eastAsia" w:ascii="华文仿宋" w:hAnsi="华文仿宋" w:eastAsia="华文仿宋" w:cs="华文仿宋"/>
                <w:kern w:val="0"/>
                <w:sz w:val="24"/>
                <w:szCs w:val="24"/>
              </w:rPr>
              <w:t>月</w:t>
            </w:r>
            <w:r>
              <w:rPr>
                <w:rFonts w:hint="eastAsia" w:ascii="华文仿宋" w:hAnsi="华文仿宋" w:eastAsia="华文仿宋" w:cs="华文仿宋"/>
                <w:kern w:val="0"/>
                <w:sz w:val="24"/>
                <w:szCs w:val="24"/>
                <w:lang w:val="en-US" w:eastAsia="zh-CN"/>
              </w:rPr>
              <w:t xml:space="preserve">16 </w:t>
            </w:r>
            <w:r>
              <w:rPr>
                <w:rFonts w:hint="eastAsia" w:ascii="华文仿宋" w:hAnsi="华文仿宋" w:eastAsia="华文仿宋" w:cs="华文仿宋"/>
                <w:kern w:val="0"/>
                <w:sz w:val="24"/>
                <w:szCs w:val="24"/>
              </w:rPr>
              <w:t>日</w:t>
            </w:r>
            <w:r>
              <w:rPr>
                <w:rFonts w:hint="eastAsia" w:ascii="华文仿宋" w:hAnsi="华文仿宋" w:eastAsia="华文仿宋" w:cs="华文仿宋"/>
                <w:bCs/>
                <w:kern w:val="0"/>
                <w:sz w:val="24"/>
                <w:szCs w:val="24"/>
              </w:rPr>
              <w:t>，</w:t>
            </w:r>
            <w:r>
              <w:rPr>
                <w:rFonts w:hint="eastAsia" w:ascii="华文仿宋" w:hAnsi="华文仿宋" w:eastAsia="华文仿宋" w:cs="华文仿宋"/>
                <w:kern w:val="0"/>
                <w:sz w:val="24"/>
                <w:szCs w:val="24"/>
              </w:rPr>
              <w:t>理财产品自成立日起计算理财收益。</w:t>
            </w:r>
            <w:r>
              <w:rPr>
                <w:rFonts w:hint="eastAsia" w:ascii="华文仿宋" w:hAnsi="华文仿宋" w:eastAsia="华文仿宋" w:cs="华文仿宋"/>
                <w:bCs/>
                <w:kern w:val="0"/>
                <w:sz w:val="24"/>
                <w:szCs w:val="24"/>
              </w:rPr>
              <w:t>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r>
              <w:rPr>
                <w:rFonts w:hint="eastAsia" w:ascii="华文仿宋" w:hAnsi="华文仿宋" w:eastAsia="华文仿宋" w:cs="华文仿宋"/>
                <w:bCs/>
                <w:kern w:val="0"/>
                <w:sz w:val="24"/>
                <w:szCs w:val="24"/>
                <w:highlight w:val="none"/>
                <w:lang w:eastAsia="zh-CN"/>
              </w:rPr>
              <w:t>；（</w:t>
            </w:r>
            <w:r>
              <w:rPr>
                <w:rFonts w:hint="eastAsia" w:ascii="华文仿宋" w:hAnsi="华文仿宋" w:eastAsia="华文仿宋" w:cs="华文仿宋"/>
                <w:bCs/>
                <w:kern w:val="0"/>
                <w:sz w:val="24"/>
                <w:szCs w:val="24"/>
                <w:highlight w:val="none"/>
                <w:lang w:val="en-US" w:eastAsia="zh-CN"/>
              </w:rPr>
              <w:t>3）如产品募集日和成立日为同一日期的情况。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ind w:firstLine="480" w:firstLineChars="200"/>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 xml:space="preserve">2021年01 </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 xml:space="preserve"> 19日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firstLine="240" w:firstLineChars="100"/>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 xml:space="preserve">年 </w:t>
            </w:r>
            <w:r>
              <w:rPr>
                <w:rFonts w:hint="eastAsia" w:ascii="华文仿宋" w:hAnsi="华文仿宋" w:eastAsia="华文仿宋" w:cs="华文仿宋"/>
                <w:bCs/>
                <w:sz w:val="24"/>
                <w:szCs w:val="24"/>
                <w:lang w:val="en-US" w:eastAsia="zh-CN"/>
              </w:rPr>
              <w:t xml:space="preserve">01 </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19 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 xml:space="preserve">3.1 </w:t>
            </w:r>
            <w:r>
              <w:rPr>
                <w:rFonts w:hint="eastAsia" w:ascii="华文仿宋" w:hAnsi="华文仿宋" w:eastAsia="华文仿宋" w:cs="华文仿宋"/>
                <w:bCs/>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，若投资收益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3.1</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，则超出</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均作为</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浮动管理费收取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3.1</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w:t>
            </w:r>
            <w:r>
              <w:rPr>
                <w:rFonts w:hint="eastAsia" w:ascii="华文仿宋" w:hAnsi="华文仿宋" w:eastAsia="华文仿宋" w:cs="华文仿宋"/>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Cs/>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投资人同意通过新疆银行官方网站（</w:t>
            </w:r>
            <w:r>
              <w:rPr>
                <w:rFonts w:hint="eastAsia" w:ascii="华文仿宋" w:hAnsi="华文仿宋" w:eastAsia="华文仿宋" w:cs="华文仿宋"/>
                <w:bCs/>
                <w:kern w:val="0"/>
                <w:sz w:val="24"/>
                <w:szCs w:val="24"/>
              </w:rPr>
              <w:fldChar w:fldCharType="begin"/>
            </w:r>
            <w:r>
              <w:rPr>
                <w:rFonts w:hint="eastAsia" w:ascii="华文仿宋" w:hAnsi="华文仿宋" w:eastAsia="华文仿宋" w:cs="华文仿宋"/>
                <w:bCs/>
                <w:kern w:val="0"/>
                <w:sz w:val="24"/>
                <w:szCs w:val="24"/>
              </w:rPr>
              <w:instrText xml:space="preserve"> HYPERLINK "http://www.xjbank.com/" \h </w:instrText>
            </w:r>
            <w:r>
              <w:rPr>
                <w:rFonts w:hint="eastAsia" w:ascii="华文仿宋" w:hAnsi="华文仿宋" w:eastAsia="华文仿宋" w:cs="华文仿宋"/>
                <w:bCs/>
                <w:kern w:val="0"/>
                <w:sz w:val="24"/>
                <w:szCs w:val="24"/>
              </w:rPr>
              <w:fldChar w:fldCharType="separate"/>
            </w:r>
            <w:r>
              <w:rPr>
                <w:rFonts w:hint="eastAsia" w:ascii="华文仿宋" w:hAnsi="华文仿宋" w:eastAsia="华文仿宋" w:cs="华文仿宋"/>
                <w:bCs/>
                <w:kern w:val="0"/>
                <w:sz w:val="24"/>
                <w:szCs w:val="24"/>
              </w:rPr>
              <w:t>www.xjbank.com</w:t>
            </w:r>
            <w:r>
              <w:rPr>
                <w:rFonts w:hint="eastAsia" w:ascii="华文仿宋" w:hAnsi="华文仿宋" w:eastAsia="华文仿宋" w:cs="华文仿宋"/>
                <w:bCs/>
                <w:kern w:val="0"/>
                <w:sz w:val="24"/>
                <w:szCs w:val="24"/>
              </w:rPr>
              <w:fldChar w:fldCharType="end"/>
            </w:r>
            <w:r>
              <w:rPr>
                <w:rFonts w:hint="eastAsia" w:ascii="华文仿宋" w:hAnsi="华文仿宋" w:eastAsia="华文仿宋" w:cs="华文仿宋"/>
                <w:bCs/>
                <w:kern w:val="0"/>
                <w:sz w:val="24"/>
                <w:szCs w:val="24"/>
              </w:rPr>
              <w:t>）、新疆银行官方微信</w:t>
            </w:r>
            <w:r>
              <w:rPr>
                <w:rFonts w:hint="eastAsia" w:ascii="华文仿宋" w:hAnsi="华文仿宋" w:eastAsia="华文仿宋" w:cs="华文仿宋"/>
                <w:bCs/>
                <w:kern w:val="0"/>
                <w:sz w:val="24"/>
                <w:szCs w:val="24"/>
                <w:lang w:eastAsia="zh-CN"/>
              </w:rPr>
              <w:t>或</w:t>
            </w:r>
            <w:r>
              <w:rPr>
                <w:rFonts w:hint="eastAsia" w:ascii="华文仿宋" w:hAnsi="华文仿宋" w:eastAsia="华文仿宋" w:cs="华文仿宋"/>
                <w:bCs/>
                <w:kern w:val="0"/>
                <w:sz w:val="24"/>
                <w:szCs w:val="24"/>
              </w:rPr>
              <w:t>相关</w:t>
            </w:r>
            <w:r>
              <w:rPr>
                <w:rFonts w:hint="eastAsia" w:ascii="华文仿宋" w:hAnsi="华文仿宋" w:eastAsia="华文仿宋" w:cs="华文仿宋"/>
                <w:bCs/>
                <w:kern w:val="0"/>
                <w:sz w:val="24"/>
                <w:szCs w:val="24"/>
                <w:lang w:eastAsia="zh-CN"/>
              </w:rPr>
              <w:t>电子渠道及</w:t>
            </w:r>
            <w:r>
              <w:rPr>
                <w:rFonts w:hint="eastAsia" w:ascii="华文仿宋" w:hAnsi="华文仿宋" w:eastAsia="华文仿宋" w:cs="华文仿宋"/>
                <w:bCs/>
                <w:kern w:val="0"/>
                <w:sz w:val="24"/>
                <w:szCs w:val="24"/>
              </w:rPr>
              <w:t>营业网点及时了解</w:t>
            </w:r>
            <w:r>
              <w:rPr>
                <w:rFonts w:hint="eastAsia" w:ascii="华文仿宋" w:hAnsi="华文仿宋" w:eastAsia="华文仿宋" w:cs="华文仿宋"/>
                <w:bCs/>
                <w:kern w:val="0"/>
                <w:sz w:val="24"/>
                <w:szCs w:val="24"/>
                <w:lang w:eastAsia="zh-CN"/>
              </w:rPr>
              <w:t>产品</w:t>
            </w:r>
            <w:r>
              <w:rPr>
                <w:rFonts w:hint="eastAsia" w:ascii="华文仿宋" w:hAnsi="华文仿宋" w:eastAsia="华文仿宋" w:cs="华文仿宋"/>
                <w:bCs/>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lang w:eastAsia="zh-CN"/>
              </w:rPr>
              <w:t>银行业理财登记托管中心有限公司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8338B1"/>
    <w:rsid w:val="01B16457"/>
    <w:rsid w:val="02E02747"/>
    <w:rsid w:val="04AF546C"/>
    <w:rsid w:val="05F9618D"/>
    <w:rsid w:val="0617674F"/>
    <w:rsid w:val="0625104E"/>
    <w:rsid w:val="06AA54B4"/>
    <w:rsid w:val="07ED13D0"/>
    <w:rsid w:val="084B4A25"/>
    <w:rsid w:val="089C31E9"/>
    <w:rsid w:val="091D6099"/>
    <w:rsid w:val="0A2C2EA4"/>
    <w:rsid w:val="0A8D7997"/>
    <w:rsid w:val="0DCC06A1"/>
    <w:rsid w:val="0DDC7649"/>
    <w:rsid w:val="0E8F6CE4"/>
    <w:rsid w:val="0F2922A6"/>
    <w:rsid w:val="0F344F29"/>
    <w:rsid w:val="0F833DB6"/>
    <w:rsid w:val="114335AE"/>
    <w:rsid w:val="12295BA1"/>
    <w:rsid w:val="137F73B4"/>
    <w:rsid w:val="13BB3D97"/>
    <w:rsid w:val="150B39CF"/>
    <w:rsid w:val="15825E96"/>
    <w:rsid w:val="158B366C"/>
    <w:rsid w:val="15D266DB"/>
    <w:rsid w:val="166528F4"/>
    <w:rsid w:val="175853D3"/>
    <w:rsid w:val="18307F10"/>
    <w:rsid w:val="19617D23"/>
    <w:rsid w:val="19EA4E16"/>
    <w:rsid w:val="1B1F7006"/>
    <w:rsid w:val="1B74754D"/>
    <w:rsid w:val="1B8B56DD"/>
    <w:rsid w:val="1BFE7181"/>
    <w:rsid w:val="1CFB3A9C"/>
    <w:rsid w:val="1D192D6F"/>
    <w:rsid w:val="1D87770E"/>
    <w:rsid w:val="1FBA04FB"/>
    <w:rsid w:val="207C11C5"/>
    <w:rsid w:val="219B0D2E"/>
    <w:rsid w:val="22BC6D50"/>
    <w:rsid w:val="23334923"/>
    <w:rsid w:val="24730B3D"/>
    <w:rsid w:val="26732104"/>
    <w:rsid w:val="267A2E2F"/>
    <w:rsid w:val="271B79CF"/>
    <w:rsid w:val="282E437B"/>
    <w:rsid w:val="292A75D2"/>
    <w:rsid w:val="29680EBF"/>
    <w:rsid w:val="296C7454"/>
    <w:rsid w:val="29AB6CFA"/>
    <w:rsid w:val="29C0055D"/>
    <w:rsid w:val="2C35520A"/>
    <w:rsid w:val="2C4A7841"/>
    <w:rsid w:val="2D213277"/>
    <w:rsid w:val="2EC47150"/>
    <w:rsid w:val="2EF04DAC"/>
    <w:rsid w:val="2F41330F"/>
    <w:rsid w:val="2FB06FC7"/>
    <w:rsid w:val="2FB10364"/>
    <w:rsid w:val="2FC70831"/>
    <w:rsid w:val="3042169D"/>
    <w:rsid w:val="315437AD"/>
    <w:rsid w:val="33523587"/>
    <w:rsid w:val="33A47907"/>
    <w:rsid w:val="345606AB"/>
    <w:rsid w:val="36872AFD"/>
    <w:rsid w:val="37014554"/>
    <w:rsid w:val="370234D1"/>
    <w:rsid w:val="38596AB4"/>
    <w:rsid w:val="38C75ACE"/>
    <w:rsid w:val="3A332045"/>
    <w:rsid w:val="3A7D3C24"/>
    <w:rsid w:val="3AA376C1"/>
    <w:rsid w:val="3ACE178E"/>
    <w:rsid w:val="3B6E4155"/>
    <w:rsid w:val="3BC03386"/>
    <w:rsid w:val="3D4C494C"/>
    <w:rsid w:val="3DFC5C2C"/>
    <w:rsid w:val="3E8A3700"/>
    <w:rsid w:val="3F0A535E"/>
    <w:rsid w:val="3F2040FB"/>
    <w:rsid w:val="3F3A100C"/>
    <w:rsid w:val="409C44FE"/>
    <w:rsid w:val="43121CF7"/>
    <w:rsid w:val="43502D1F"/>
    <w:rsid w:val="43B6405B"/>
    <w:rsid w:val="446C0B8E"/>
    <w:rsid w:val="45F45948"/>
    <w:rsid w:val="47273A5C"/>
    <w:rsid w:val="47837790"/>
    <w:rsid w:val="47F62C3A"/>
    <w:rsid w:val="48122FCB"/>
    <w:rsid w:val="48C41F58"/>
    <w:rsid w:val="48DB283B"/>
    <w:rsid w:val="4AA84823"/>
    <w:rsid w:val="4B2E687E"/>
    <w:rsid w:val="4C7F635C"/>
    <w:rsid w:val="4D5765AE"/>
    <w:rsid w:val="4EB01BED"/>
    <w:rsid w:val="50063C66"/>
    <w:rsid w:val="516F688F"/>
    <w:rsid w:val="517A1B21"/>
    <w:rsid w:val="51F40E94"/>
    <w:rsid w:val="529E0394"/>
    <w:rsid w:val="52BE53F9"/>
    <w:rsid w:val="555F7C7F"/>
    <w:rsid w:val="557C3BE9"/>
    <w:rsid w:val="55C86401"/>
    <w:rsid w:val="56E03574"/>
    <w:rsid w:val="577D4768"/>
    <w:rsid w:val="57E86B41"/>
    <w:rsid w:val="58D4118F"/>
    <w:rsid w:val="59214BFC"/>
    <w:rsid w:val="5A2E5C18"/>
    <w:rsid w:val="5A3A65B9"/>
    <w:rsid w:val="5BA85F91"/>
    <w:rsid w:val="5F06242E"/>
    <w:rsid w:val="60435A24"/>
    <w:rsid w:val="6099040F"/>
    <w:rsid w:val="60D12938"/>
    <w:rsid w:val="63B2608C"/>
    <w:rsid w:val="650134AF"/>
    <w:rsid w:val="650830F4"/>
    <w:rsid w:val="655D0910"/>
    <w:rsid w:val="6640080E"/>
    <w:rsid w:val="66437D7B"/>
    <w:rsid w:val="66915AAB"/>
    <w:rsid w:val="68107BBA"/>
    <w:rsid w:val="69B97D18"/>
    <w:rsid w:val="6B7F4BCE"/>
    <w:rsid w:val="6C171954"/>
    <w:rsid w:val="6CBE5BCF"/>
    <w:rsid w:val="6D60040F"/>
    <w:rsid w:val="6D9846CE"/>
    <w:rsid w:val="6DC310D5"/>
    <w:rsid w:val="6DE82EF3"/>
    <w:rsid w:val="6DF36C1C"/>
    <w:rsid w:val="6EF3563C"/>
    <w:rsid w:val="703C2EBA"/>
    <w:rsid w:val="71847892"/>
    <w:rsid w:val="71961F41"/>
    <w:rsid w:val="71D81222"/>
    <w:rsid w:val="72D23886"/>
    <w:rsid w:val="755906BF"/>
    <w:rsid w:val="75B25B27"/>
    <w:rsid w:val="76C4060C"/>
    <w:rsid w:val="76EB0BCD"/>
    <w:rsid w:val="77692B6F"/>
    <w:rsid w:val="793244EC"/>
    <w:rsid w:val="79E1288F"/>
    <w:rsid w:val="7A18075E"/>
    <w:rsid w:val="7CAB3AE1"/>
    <w:rsid w:val="7CE36EC9"/>
    <w:rsid w:val="7D0C1DD9"/>
    <w:rsid w:val="7D265270"/>
    <w:rsid w:val="7D7F45E5"/>
    <w:rsid w:val="7E5F744D"/>
    <w:rsid w:val="7EB1250B"/>
    <w:rsid w:val="7F393C3F"/>
    <w:rsid w:val="7F903BE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1</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2019-08-14T06:11:00Z</cp:lastPrinted>
  <dcterms:modified xsi:type="dcterms:W3CDTF">2020-10-28T08:18:06Z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